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19" w:rsidRDefault="00AC3612">
      <w:pPr>
        <w:widowControl/>
        <w:spacing w:line="390" w:lineRule="atLeast"/>
        <w:jc w:val="center"/>
        <w:outlineLvl w:val="0"/>
        <w:rPr>
          <w:rFonts w:ascii="Tahoma" w:eastAsia="宋体" w:hAnsi="Tahoma" w:cs="Tahoma"/>
          <w:b/>
          <w:bCs/>
          <w:color w:val="000000" w:themeColor="text1"/>
          <w:kern w:val="36"/>
          <w:sz w:val="40"/>
          <w:szCs w:val="40"/>
        </w:rPr>
      </w:pPr>
      <w:r>
        <w:rPr>
          <w:rFonts w:ascii="Tahoma" w:eastAsia="宋体" w:hAnsi="Tahoma" w:cs="Tahoma" w:hint="eastAsia"/>
          <w:b/>
          <w:bCs/>
          <w:color w:val="000000" w:themeColor="text1"/>
          <w:kern w:val="36"/>
          <w:sz w:val="32"/>
          <w:szCs w:val="32"/>
        </w:rPr>
        <w:t>成都航空职业技术学院</w:t>
      </w:r>
    </w:p>
    <w:p w:rsidR="001A1F19" w:rsidRDefault="00AC3612">
      <w:pPr>
        <w:widowControl/>
        <w:spacing w:line="390" w:lineRule="atLeast"/>
        <w:jc w:val="center"/>
        <w:outlineLvl w:val="0"/>
        <w:rPr>
          <w:rFonts w:ascii="Tahoma" w:eastAsia="宋体" w:hAnsi="Tahoma" w:cs="Tahoma"/>
          <w:b/>
          <w:bCs/>
          <w:color w:val="000000" w:themeColor="text1"/>
          <w:kern w:val="36"/>
          <w:sz w:val="40"/>
          <w:szCs w:val="40"/>
        </w:rPr>
      </w:pPr>
      <w:r>
        <w:rPr>
          <w:rFonts w:ascii="Tahoma" w:eastAsia="宋体" w:hAnsi="Tahoma" w:cs="Tahoma"/>
          <w:b/>
          <w:bCs/>
          <w:color w:val="000000" w:themeColor="text1"/>
          <w:kern w:val="36"/>
          <w:sz w:val="40"/>
          <w:szCs w:val="40"/>
        </w:rPr>
        <w:t>2</w:t>
      </w:r>
      <w:r>
        <w:rPr>
          <w:rFonts w:ascii="Tahoma" w:eastAsia="宋体" w:hAnsi="Tahoma" w:cs="Tahoma" w:hint="eastAsia"/>
          <w:b/>
          <w:bCs/>
          <w:color w:val="000000" w:themeColor="text1"/>
          <w:kern w:val="36"/>
          <w:sz w:val="40"/>
          <w:szCs w:val="40"/>
        </w:rPr>
        <w:t>020</w:t>
      </w:r>
      <w:r>
        <w:rPr>
          <w:rFonts w:ascii="Tahoma" w:eastAsia="宋体" w:hAnsi="Tahoma" w:cs="Tahoma"/>
          <w:b/>
          <w:bCs/>
          <w:color w:val="000000" w:themeColor="text1"/>
          <w:kern w:val="36"/>
          <w:sz w:val="40"/>
          <w:szCs w:val="40"/>
        </w:rPr>
        <w:t>年度工会</w:t>
      </w:r>
      <w:r w:rsidR="00D37C25">
        <w:rPr>
          <w:rFonts w:ascii="Tahoma" w:eastAsia="宋体" w:hAnsi="Tahoma" w:cs="Tahoma" w:hint="eastAsia"/>
          <w:b/>
          <w:bCs/>
          <w:color w:val="000000" w:themeColor="text1"/>
          <w:kern w:val="36"/>
          <w:sz w:val="40"/>
          <w:szCs w:val="40"/>
        </w:rPr>
        <w:t>财务工作报告</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成都航空职业技术学院工会经费审查委员会按照上级和学校的有关政策规定，对校工会2020年度经费的预算、决算以及收支、提缴等情况进行了审查，现将审查情况报告如下：</w:t>
      </w:r>
    </w:p>
    <w:p w:rsidR="001A1F19" w:rsidRDefault="00AC3612">
      <w:pPr>
        <w:widowControl/>
        <w:spacing w:line="520" w:lineRule="exact"/>
        <w:ind w:firstLine="645"/>
        <w:jc w:val="left"/>
        <w:rPr>
          <w:rFonts w:asciiTheme="minorEastAsia" w:hAnsiTheme="minorEastAsia" w:cs="Tahoma"/>
          <w:b/>
          <w:kern w:val="0"/>
          <w:sz w:val="28"/>
          <w:szCs w:val="28"/>
        </w:rPr>
      </w:pPr>
      <w:r>
        <w:rPr>
          <w:rFonts w:asciiTheme="minorEastAsia" w:hAnsiTheme="minorEastAsia" w:cs="Tahoma" w:hint="eastAsia"/>
          <w:b/>
          <w:kern w:val="0"/>
          <w:sz w:val="28"/>
          <w:szCs w:val="28"/>
        </w:rPr>
        <w:t>一、2020年度工会经费收支结余基本情况</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b/>
          <w:bCs/>
          <w:kern w:val="0"/>
          <w:sz w:val="28"/>
          <w:szCs w:val="28"/>
        </w:rPr>
        <w:t>（一）收入情况</w:t>
      </w:r>
    </w:p>
    <w:p w:rsidR="001A1F19" w:rsidRDefault="00AC3612">
      <w:pPr>
        <w:widowControl/>
        <w:spacing w:line="520" w:lineRule="exact"/>
        <w:ind w:firstLine="645"/>
        <w:jc w:val="left"/>
        <w:rPr>
          <w:rFonts w:asciiTheme="minorEastAsia" w:hAnsiTheme="minorEastAsia" w:cs="Times New Roman"/>
          <w:kern w:val="0"/>
          <w:sz w:val="28"/>
          <w:szCs w:val="28"/>
        </w:rPr>
      </w:pPr>
      <w:r>
        <w:rPr>
          <w:rFonts w:asciiTheme="minorEastAsia" w:hAnsiTheme="minorEastAsia" w:cs="Tahoma" w:hint="eastAsia"/>
          <w:kern w:val="0"/>
          <w:sz w:val="28"/>
          <w:szCs w:val="28"/>
        </w:rPr>
        <w:t>2020年校工</w:t>
      </w:r>
      <w:proofErr w:type="gramStart"/>
      <w:r>
        <w:rPr>
          <w:rFonts w:asciiTheme="minorEastAsia" w:hAnsiTheme="minorEastAsia" w:cs="Tahoma" w:hint="eastAsia"/>
          <w:kern w:val="0"/>
          <w:sz w:val="28"/>
          <w:szCs w:val="28"/>
        </w:rPr>
        <w:t>会经费</w:t>
      </w:r>
      <w:proofErr w:type="gramEnd"/>
      <w:r>
        <w:rPr>
          <w:rFonts w:asciiTheme="minorEastAsia" w:hAnsiTheme="minorEastAsia" w:cs="Tahoma" w:hint="eastAsia"/>
          <w:kern w:val="0"/>
          <w:sz w:val="28"/>
          <w:szCs w:val="28"/>
        </w:rPr>
        <w:t>总收入 4221078.57 元。由以下四项构成：</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1.拨缴经费收入</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拨缴经费收入由校行政按教职工工资总额的2%拨给，拨缴工会经费由税务代收，缴费后57%直接进入校工会</w:t>
      </w:r>
      <w:proofErr w:type="gramStart"/>
      <w:r>
        <w:rPr>
          <w:rFonts w:asciiTheme="minorEastAsia" w:hAnsiTheme="minorEastAsia" w:cs="Tahoma" w:hint="eastAsia"/>
          <w:kern w:val="0"/>
          <w:sz w:val="28"/>
          <w:szCs w:val="28"/>
        </w:rPr>
        <w:t>帐户</w:t>
      </w:r>
      <w:proofErr w:type="gramEnd"/>
      <w:r>
        <w:rPr>
          <w:rFonts w:asciiTheme="minorEastAsia" w:hAnsiTheme="minorEastAsia" w:cs="Tahoma" w:hint="eastAsia"/>
          <w:kern w:val="0"/>
          <w:sz w:val="28"/>
          <w:szCs w:val="28"/>
        </w:rPr>
        <w:t>，38%进入市总工会</w:t>
      </w:r>
      <w:proofErr w:type="gramStart"/>
      <w:r>
        <w:rPr>
          <w:rFonts w:asciiTheme="minorEastAsia" w:hAnsiTheme="minorEastAsia" w:cs="Tahoma" w:hint="eastAsia"/>
          <w:kern w:val="0"/>
          <w:sz w:val="28"/>
          <w:szCs w:val="28"/>
        </w:rPr>
        <w:t>帐户</w:t>
      </w:r>
      <w:proofErr w:type="gramEnd"/>
      <w:r>
        <w:rPr>
          <w:rFonts w:asciiTheme="minorEastAsia" w:hAnsiTheme="minorEastAsia" w:cs="Tahoma" w:hint="eastAsia"/>
          <w:kern w:val="0"/>
          <w:sz w:val="28"/>
          <w:szCs w:val="28"/>
        </w:rPr>
        <w:t>，5%进入税务局</w:t>
      </w:r>
      <w:proofErr w:type="gramStart"/>
      <w:r>
        <w:rPr>
          <w:rFonts w:asciiTheme="minorEastAsia" w:hAnsiTheme="minorEastAsia" w:cs="Tahoma" w:hint="eastAsia"/>
          <w:kern w:val="0"/>
          <w:sz w:val="28"/>
          <w:szCs w:val="28"/>
        </w:rPr>
        <w:t>帐户</w:t>
      </w:r>
      <w:proofErr w:type="gramEnd"/>
      <w:r>
        <w:rPr>
          <w:rFonts w:asciiTheme="minorEastAsia" w:hAnsiTheme="minorEastAsia" w:cs="Tahoma" w:hint="eastAsia"/>
          <w:kern w:val="0"/>
          <w:sz w:val="28"/>
          <w:szCs w:val="28"/>
        </w:rPr>
        <w:t>。</w:t>
      </w:r>
      <w:r>
        <w:rPr>
          <w:rFonts w:asciiTheme="minorEastAsia" w:hAnsiTheme="minorEastAsia" w:cs="Tahoma"/>
          <w:kern w:val="0"/>
          <w:sz w:val="28"/>
          <w:szCs w:val="28"/>
        </w:rPr>
        <w:t>2020</w:t>
      </w:r>
      <w:r>
        <w:rPr>
          <w:rFonts w:asciiTheme="minorEastAsia" w:hAnsiTheme="minorEastAsia" w:cs="Tahoma" w:hint="eastAsia"/>
          <w:kern w:val="0"/>
          <w:sz w:val="28"/>
          <w:szCs w:val="28"/>
        </w:rPr>
        <w:t>年拨缴经费收入313436.22元，占工会经费总收入的 7.43 %。</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2.会员会费收入</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按照有关文件规定，我校工会会员按基础工资的0.5%缴纳的会费收入。</w:t>
      </w:r>
      <w:r>
        <w:rPr>
          <w:rFonts w:asciiTheme="minorEastAsia" w:hAnsiTheme="minorEastAsia" w:cs="Tahoma"/>
          <w:kern w:val="0"/>
          <w:sz w:val="28"/>
          <w:szCs w:val="28"/>
        </w:rPr>
        <w:t>2020</w:t>
      </w:r>
      <w:r>
        <w:rPr>
          <w:rFonts w:asciiTheme="minorEastAsia" w:hAnsiTheme="minorEastAsia" w:cs="Tahoma" w:hint="eastAsia"/>
          <w:kern w:val="0"/>
          <w:sz w:val="28"/>
          <w:szCs w:val="28"/>
        </w:rPr>
        <w:t>年会员会费收入 109176元，占工会经费总收入的 2.59 %。</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3.行政补助收入</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学校行政为建设“教工之家”、教职工福利、教代会、开展大型专项活动、帮困基金、购置教职工演出服等向校工会提供的经费。</w:t>
      </w:r>
      <w:r>
        <w:rPr>
          <w:rFonts w:asciiTheme="minorEastAsia" w:hAnsiTheme="minorEastAsia" w:cs="Tahoma"/>
          <w:kern w:val="0"/>
          <w:sz w:val="28"/>
          <w:szCs w:val="28"/>
        </w:rPr>
        <w:t>2020</w:t>
      </w:r>
      <w:r>
        <w:rPr>
          <w:rFonts w:asciiTheme="minorEastAsia" w:hAnsiTheme="minorEastAsia" w:cs="Tahoma" w:hint="eastAsia"/>
          <w:kern w:val="0"/>
          <w:sz w:val="28"/>
          <w:szCs w:val="28"/>
        </w:rPr>
        <w:t>年行政补助收入 3787431.52元，占工会经费总收入的89.73 %。</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4.其他收入</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kern w:val="0"/>
          <w:sz w:val="28"/>
          <w:szCs w:val="28"/>
        </w:rPr>
        <w:t>2020</w:t>
      </w:r>
      <w:r>
        <w:rPr>
          <w:rFonts w:asciiTheme="minorEastAsia" w:hAnsiTheme="minorEastAsia" w:cs="Tahoma" w:hint="eastAsia"/>
          <w:kern w:val="0"/>
          <w:sz w:val="28"/>
          <w:szCs w:val="28"/>
        </w:rPr>
        <w:t>年其它收入 11034.83元，主要由银行存款利息收入、职工互助保险手续费收入构成，占工会经费总收入的0.26 %。</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b/>
          <w:bCs/>
          <w:kern w:val="0"/>
          <w:sz w:val="28"/>
          <w:szCs w:val="28"/>
        </w:rPr>
        <w:t>（二）支出情况</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kern w:val="0"/>
          <w:sz w:val="28"/>
          <w:szCs w:val="28"/>
        </w:rPr>
        <w:t>2020</w:t>
      </w:r>
      <w:r>
        <w:rPr>
          <w:rFonts w:asciiTheme="minorEastAsia" w:hAnsiTheme="minorEastAsia" w:cs="Tahoma" w:hint="eastAsia"/>
          <w:kern w:val="0"/>
          <w:sz w:val="28"/>
          <w:szCs w:val="28"/>
        </w:rPr>
        <w:t>年校工</w:t>
      </w:r>
      <w:proofErr w:type="gramStart"/>
      <w:r>
        <w:rPr>
          <w:rFonts w:asciiTheme="minorEastAsia" w:hAnsiTheme="minorEastAsia" w:cs="Tahoma" w:hint="eastAsia"/>
          <w:kern w:val="0"/>
          <w:sz w:val="28"/>
          <w:szCs w:val="28"/>
        </w:rPr>
        <w:t>会经费</w:t>
      </w:r>
      <w:proofErr w:type="gramEnd"/>
      <w:r>
        <w:rPr>
          <w:rFonts w:asciiTheme="minorEastAsia" w:hAnsiTheme="minorEastAsia" w:cs="Tahoma" w:hint="eastAsia"/>
          <w:kern w:val="0"/>
          <w:sz w:val="28"/>
          <w:szCs w:val="28"/>
        </w:rPr>
        <w:t>总支出 3714483.69元，其中：</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lastRenderedPageBreak/>
        <w:t>1.职工活动支出3565863.69元，占工会经费总支出的 96.00%。主要包括：</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（1）职工教育支出10344元，主要用于职工素质拓展活动。</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（2）文体活动支出 999028.29元，用于全年开展的各种文体活动，如：线上各项文体活动、六一节亲子活动、购置教职工演出服等。</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 xml:space="preserve">（3）其他活动支出2556491.4元，用于工会逢年过节和会员生日、婚丧嫁娶、退休慰问等职工集体福利支出等。 </w:t>
      </w:r>
    </w:p>
    <w:p w:rsidR="001A1F19" w:rsidRDefault="00AC3612">
      <w:pPr>
        <w:pStyle w:val="a3"/>
        <w:spacing w:line="52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Tahoma" w:hint="eastAsia"/>
          <w:kern w:val="0"/>
          <w:sz w:val="28"/>
          <w:szCs w:val="28"/>
        </w:rPr>
        <w:t>2.工会维权支出</w:t>
      </w:r>
      <w:r>
        <w:rPr>
          <w:rFonts w:asciiTheme="minorEastAsia" w:eastAsiaTheme="minorEastAsia" w:hAnsiTheme="minorEastAsia" w:cs="宋体" w:hint="eastAsia"/>
          <w:sz w:val="28"/>
          <w:szCs w:val="28"/>
        </w:rPr>
        <w:t>145,560.00元，占总支出的3.92%。</w:t>
      </w:r>
    </w:p>
    <w:p w:rsidR="001A1F19" w:rsidRDefault="00AC3612">
      <w:pPr>
        <w:pStyle w:val="a3"/>
        <w:spacing w:line="52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其中：其他维权支出145,560.00元，是学院工会为职工购买的医疗综合互助保险等。</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3.工会业务支出3060元，占工会经费总支出的 0.08%。主要包括：</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（1）专项业务费2700元，用于开展职业比赛奖励支出。</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（2）其他业务支出360元，用于工会账户银行手续费。</w:t>
      </w:r>
    </w:p>
    <w:p w:rsidR="001A1F19" w:rsidRDefault="00AC3612">
      <w:pPr>
        <w:widowControl/>
        <w:spacing w:line="520" w:lineRule="exact"/>
        <w:ind w:firstLine="645"/>
        <w:jc w:val="left"/>
        <w:rPr>
          <w:rFonts w:asciiTheme="minorEastAsia" w:hAnsiTheme="minorEastAsia" w:cs="Tahoma"/>
          <w:b/>
          <w:bCs/>
          <w:kern w:val="0"/>
          <w:sz w:val="28"/>
          <w:szCs w:val="28"/>
        </w:rPr>
      </w:pPr>
      <w:r>
        <w:rPr>
          <w:rFonts w:asciiTheme="minorEastAsia" w:hAnsiTheme="minorEastAsia" w:cs="Tahoma" w:hint="eastAsia"/>
          <w:b/>
          <w:bCs/>
          <w:kern w:val="0"/>
          <w:sz w:val="28"/>
          <w:szCs w:val="28"/>
        </w:rPr>
        <w:t>（三）经费结余</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kern w:val="0"/>
          <w:sz w:val="28"/>
          <w:szCs w:val="28"/>
        </w:rPr>
        <w:t>2020</w:t>
      </w:r>
      <w:r>
        <w:rPr>
          <w:rFonts w:asciiTheme="minorEastAsia" w:hAnsiTheme="minorEastAsia" w:cs="Tahoma" w:hint="eastAsia"/>
          <w:kern w:val="0"/>
          <w:sz w:val="28"/>
          <w:szCs w:val="28"/>
        </w:rPr>
        <w:t>年经费结余506594.88元，与往年合计结余  601695.68元。</w:t>
      </w:r>
    </w:p>
    <w:p w:rsidR="001A1F19" w:rsidRDefault="00AC3612">
      <w:pPr>
        <w:widowControl/>
        <w:spacing w:line="520" w:lineRule="exact"/>
        <w:ind w:firstLine="645"/>
        <w:jc w:val="left"/>
        <w:rPr>
          <w:rFonts w:asciiTheme="minorEastAsia" w:hAnsiTheme="minorEastAsia" w:cs="Tahoma"/>
          <w:b/>
          <w:bCs/>
          <w:kern w:val="0"/>
          <w:sz w:val="28"/>
          <w:szCs w:val="28"/>
        </w:rPr>
      </w:pPr>
      <w:r>
        <w:rPr>
          <w:rFonts w:asciiTheme="minorEastAsia" w:hAnsiTheme="minorEastAsia" w:cs="Tahoma" w:hint="eastAsia"/>
          <w:b/>
          <w:bCs/>
          <w:kern w:val="0"/>
          <w:sz w:val="28"/>
          <w:szCs w:val="28"/>
        </w:rPr>
        <w:t>（四）收支结余情况的审查意见</w:t>
      </w:r>
    </w:p>
    <w:p w:rsidR="001A1F19" w:rsidRPr="00B44F07"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一年来校工会采取了行之有效的措施，</w:t>
      </w:r>
      <w:r w:rsidRPr="00B44F07">
        <w:rPr>
          <w:rFonts w:asciiTheme="minorEastAsia" w:hAnsiTheme="minorEastAsia" w:cs="Tahoma" w:hint="eastAsia"/>
          <w:kern w:val="0"/>
          <w:sz w:val="28"/>
          <w:szCs w:val="28"/>
        </w:rPr>
        <w:t>确保各项经费收入的落实。较年初预算3,060,000.00元，2020年收入增加了37.94 %，完成预算情况好，使工会经费有了较大幅度的增长，有力地保证了各项工作的正常运行。较年初预算工会经费支出3,060,000.00元，2020年支出增加了21.39 %。</w:t>
      </w:r>
    </w:p>
    <w:p w:rsidR="001A1F19" w:rsidRDefault="00AC3612">
      <w:pPr>
        <w:widowControl/>
        <w:spacing w:line="520" w:lineRule="exact"/>
        <w:ind w:firstLine="645"/>
        <w:jc w:val="left"/>
        <w:rPr>
          <w:rFonts w:asciiTheme="minorEastAsia" w:hAnsiTheme="minorEastAsia" w:cs="Tahoma"/>
          <w:kern w:val="0"/>
          <w:sz w:val="28"/>
          <w:szCs w:val="28"/>
        </w:rPr>
      </w:pPr>
      <w:r w:rsidRPr="00B44F07">
        <w:rPr>
          <w:rFonts w:asciiTheme="minorEastAsia" w:hAnsiTheme="minorEastAsia" w:cs="Tahoma" w:hint="eastAsia"/>
          <w:kern w:val="0"/>
          <w:sz w:val="28"/>
          <w:szCs w:val="28"/>
        </w:rPr>
        <w:t>上述预算收支的增加主要系2020年追加了教职工演出服项目。校工会编报的2020年度收支决算遵循了真实、</w:t>
      </w:r>
      <w:bookmarkStart w:id="0" w:name="_GoBack"/>
      <w:bookmarkEnd w:id="0"/>
      <w:r w:rsidRPr="00B44F07">
        <w:rPr>
          <w:rFonts w:asciiTheme="minorEastAsia" w:hAnsiTheme="minorEastAsia" w:cs="Tahoma" w:hint="eastAsia"/>
          <w:kern w:val="0"/>
          <w:sz w:val="28"/>
          <w:szCs w:val="28"/>
        </w:rPr>
        <w:t>全面、客观的原则，准</w:t>
      </w:r>
      <w:r>
        <w:rPr>
          <w:rFonts w:asciiTheme="minorEastAsia" w:hAnsiTheme="minorEastAsia" w:cs="Tahoma" w:hint="eastAsia"/>
          <w:kern w:val="0"/>
          <w:sz w:val="28"/>
          <w:szCs w:val="28"/>
        </w:rPr>
        <w:t>确反映了全年收支结余实际情况。</w:t>
      </w:r>
    </w:p>
    <w:p w:rsidR="001A1F19" w:rsidRDefault="00AC3612">
      <w:pPr>
        <w:widowControl/>
        <w:spacing w:line="520" w:lineRule="exact"/>
        <w:ind w:firstLine="645"/>
        <w:jc w:val="left"/>
        <w:rPr>
          <w:rFonts w:asciiTheme="minorEastAsia" w:hAnsiTheme="minorEastAsia" w:cs="Tahoma"/>
          <w:b/>
          <w:kern w:val="0"/>
          <w:sz w:val="28"/>
          <w:szCs w:val="28"/>
        </w:rPr>
      </w:pPr>
      <w:r>
        <w:rPr>
          <w:rFonts w:asciiTheme="minorEastAsia" w:hAnsiTheme="minorEastAsia" w:cs="Tahoma" w:hint="eastAsia"/>
          <w:b/>
          <w:kern w:val="0"/>
          <w:sz w:val="28"/>
          <w:szCs w:val="28"/>
        </w:rPr>
        <w:t>二、工会经费的使用与管理</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lastRenderedPageBreak/>
        <w:t>在本年工会经费的使用与管理中，年度预决算经审查委员会审定通过，上级批复后执行。严格控制各项经费支出，始终坚持实事求是的原则，坚持工会经费来源于会员，服务于会员，发挥了工会经费应有的作用。</w:t>
      </w:r>
    </w:p>
    <w:p w:rsidR="001A1F19" w:rsidRDefault="00AC3612">
      <w:pPr>
        <w:widowControl/>
        <w:spacing w:line="520" w:lineRule="exact"/>
        <w:ind w:firstLine="645"/>
        <w:jc w:val="left"/>
        <w:rPr>
          <w:rFonts w:asciiTheme="minorEastAsia" w:hAnsiTheme="minorEastAsia" w:cs="Tahoma"/>
          <w:b/>
          <w:kern w:val="0"/>
          <w:sz w:val="28"/>
          <w:szCs w:val="28"/>
        </w:rPr>
      </w:pPr>
      <w:r>
        <w:rPr>
          <w:rFonts w:asciiTheme="minorEastAsia" w:hAnsiTheme="minorEastAsia" w:cs="Tahoma" w:hint="eastAsia"/>
          <w:b/>
          <w:kern w:val="0"/>
          <w:sz w:val="28"/>
          <w:szCs w:val="28"/>
        </w:rPr>
        <w:t>三、今后工会财务工作的任务及建议</w:t>
      </w:r>
    </w:p>
    <w:p w:rsidR="001A1F19" w:rsidRDefault="00AC3612">
      <w:pPr>
        <w:widowControl/>
        <w:spacing w:line="520" w:lineRule="exact"/>
        <w:ind w:firstLine="645"/>
        <w:jc w:val="left"/>
        <w:rPr>
          <w:rFonts w:asciiTheme="minorEastAsia" w:hAnsiTheme="minorEastAsia" w:cs="Tahoma"/>
          <w:kern w:val="0"/>
          <w:sz w:val="28"/>
          <w:szCs w:val="28"/>
        </w:rPr>
      </w:pPr>
      <w:r>
        <w:rPr>
          <w:rFonts w:asciiTheme="minorEastAsia" w:hAnsiTheme="minorEastAsia" w:cs="Tahoma" w:hint="eastAsia"/>
          <w:kern w:val="0"/>
          <w:sz w:val="28"/>
          <w:szCs w:val="28"/>
        </w:rPr>
        <w:t>继续坚持“量入为出，统筹兼顾，收支平衡，略有结余”的原则。在经费管理中，做到使用合理，管理制度健全，账目清楚，资产完整。加强经费使用的计划管理，发挥“工会经费审查委员会”的作用，进一步收好、管好、用好工会经费。</w:t>
      </w:r>
    </w:p>
    <w:p w:rsidR="001A1F19" w:rsidRDefault="001A1F19">
      <w:pPr>
        <w:widowControl/>
        <w:spacing w:line="520" w:lineRule="exact"/>
        <w:ind w:firstLine="645"/>
        <w:jc w:val="right"/>
        <w:rPr>
          <w:rFonts w:asciiTheme="minorEastAsia" w:hAnsiTheme="minorEastAsia" w:cs="Tahoma"/>
          <w:kern w:val="0"/>
          <w:sz w:val="28"/>
          <w:szCs w:val="28"/>
        </w:rPr>
      </w:pPr>
    </w:p>
    <w:p w:rsidR="001A1F19" w:rsidRDefault="00AC3612">
      <w:pPr>
        <w:widowControl/>
        <w:spacing w:line="520" w:lineRule="exact"/>
        <w:ind w:firstLine="645"/>
        <w:jc w:val="right"/>
        <w:rPr>
          <w:rFonts w:asciiTheme="minorEastAsia" w:hAnsiTheme="minorEastAsia" w:cs="Tahoma"/>
          <w:kern w:val="0"/>
          <w:sz w:val="28"/>
          <w:szCs w:val="28"/>
        </w:rPr>
      </w:pPr>
      <w:r>
        <w:rPr>
          <w:rFonts w:asciiTheme="minorEastAsia" w:hAnsiTheme="minorEastAsia" w:cs="Tahoma" w:hint="eastAsia"/>
          <w:kern w:val="0"/>
          <w:sz w:val="28"/>
          <w:szCs w:val="28"/>
        </w:rPr>
        <w:t>成都航空职业技术学院工会经费审查委员会</w:t>
      </w:r>
    </w:p>
    <w:p w:rsidR="001A1F19" w:rsidRDefault="00AC3612">
      <w:pPr>
        <w:widowControl/>
        <w:spacing w:line="520" w:lineRule="exact"/>
        <w:ind w:firstLine="645"/>
        <w:jc w:val="right"/>
        <w:rPr>
          <w:rFonts w:asciiTheme="minorEastAsia" w:hAnsiTheme="minorEastAsia" w:cs="Tahoma"/>
          <w:kern w:val="0"/>
          <w:sz w:val="28"/>
          <w:szCs w:val="28"/>
        </w:rPr>
      </w:pPr>
      <w:r>
        <w:rPr>
          <w:rFonts w:asciiTheme="minorEastAsia" w:hAnsiTheme="minorEastAsia" w:cs="Tahoma" w:hint="eastAsia"/>
          <w:kern w:val="0"/>
          <w:sz w:val="28"/>
          <w:szCs w:val="28"/>
        </w:rPr>
        <w:t>2021年2月2日</w:t>
      </w:r>
    </w:p>
    <w:p w:rsidR="001A1F19" w:rsidRDefault="001A1F19">
      <w:pPr>
        <w:widowControl/>
        <w:spacing w:line="520" w:lineRule="exact"/>
        <w:ind w:firstLine="645"/>
        <w:jc w:val="right"/>
        <w:rPr>
          <w:rFonts w:asciiTheme="minorEastAsia" w:hAnsiTheme="minorEastAsia" w:cs="Tahoma"/>
          <w:kern w:val="0"/>
          <w:sz w:val="28"/>
          <w:szCs w:val="28"/>
        </w:rPr>
      </w:pPr>
    </w:p>
    <w:p w:rsidR="001A1F19" w:rsidRDefault="00AC3612">
      <w:pPr>
        <w:spacing w:line="520" w:lineRule="exact"/>
        <w:ind w:firstLineChars="200" w:firstLine="560"/>
        <w:rPr>
          <w:rFonts w:asciiTheme="minorEastAsia" w:hAnsiTheme="minorEastAsia" w:cs="Tahoma"/>
          <w:kern w:val="0"/>
          <w:sz w:val="28"/>
          <w:szCs w:val="28"/>
        </w:rPr>
      </w:pPr>
      <w:r>
        <w:rPr>
          <w:rFonts w:asciiTheme="minorEastAsia" w:hAnsiTheme="minorEastAsia" w:cs="Tahoma" w:hint="eastAsia"/>
          <w:kern w:val="0"/>
          <w:sz w:val="28"/>
          <w:szCs w:val="28"/>
        </w:rPr>
        <w:t xml:space="preserve"> </w:t>
      </w:r>
    </w:p>
    <w:p w:rsidR="001A1F19" w:rsidRDefault="001A1F19">
      <w:pPr>
        <w:widowControl/>
        <w:spacing w:line="520" w:lineRule="exact"/>
        <w:jc w:val="left"/>
        <w:rPr>
          <w:rFonts w:asciiTheme="minorEastAsia" w:hAnsiTheme="minorEastAsia" w:cs="Times New Roman"/>
          <w:kern w:val="0"/>
          <w:sz w:val="28"/>
          <w:szCs w:val="28"/>
        </w:rPr>
      </w:pPr>
    </w:p>
    <w:p w:rsidR="001A1F19" w:rsidRDefault="001A1F19">
      <w:pPr>
        <w:spacing w:line="520" w:lineRule="exact"/>
        <w:rPr>
          <w:rFonts w:asciiTheme="minorEastAsia" w:hAnsiTheme="minorEastAsia"/>
          <w:sz w:val="28"/>
          <w:szCs w:val="28"/>
        </w:rPr>
      </w:pPr>
    </w:p>
    <w:sectPr w:rsidR="001A1F19" w:rsidSect="001A1F19">
      <w:footerReference w:type="default" r:id="rId7"/>
      <w:pgSz w:w="11900" w:h="16840"/>
      <w:pgMar w:top="1440" w:right="1552" w:bottom="1135" w:left="156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AE3" w:rsidRDefault="001D4AE3" w:rsidP="001A1F19">
      <w:r>
        <w:separator/>
      </w:r>
    </w:p>
  </w:endnote>
  <w:endnote w:type="continuationSeparator" w:id="0">
    <w:p w:rsidR="001D4AE3" w:rsidRDefault="001D4AE3" w:rsidP="001A1F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981"/>
      <w:docPartObj>
        <w:docPartGallery w:val="AutoText"/>
      </w:docPartObj>
    </w:sdtPr>
    <w:sdtContent>
      <w:p w:rsidR="001A1F19" w:rsidRDefault="00C7328A">
        <w:pPr>
          <w:pStyle w:val="a4"/>
          <w:jc w:val="center"/>
        </w:pPr>
        <w:r w:rsidRPr="00C7328A">
          <w:fldChar w:fldCharType="begin"/>
        </w:r>
        <w:r w:rsidR="00AC3612">
          <w:instrText xml:space="preserve"> PAGE   \* MERGEFORMAT </w:instrText>
        </w:r>
        <w:r w:rsidRPr="00C7328A">
          <w:fldChar w:fldCharType="separate"/>
        </w:r>
        <w:r w:rsidR="00D37C25" w:rsidRPr="00D37C25">
          <w:rPr>
            <w:noProof/>
            <w:lang w:val="zh-CN"/>
          </w:rPr>
          <w:t>1</w:t>
        </w:r>
        <w:r>
          <w:rPr>
            <w:lang w:val="zh-CN"/>
          </w:rPr>
          <w:fldChar w:fldCharType="end"/>
        </w:r>
      </w:p>
    </w:sdtContent>
  </w:sdt>
  <w:p w:rsidR="001A1F19" w:rsidRDefault="001A1F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AE3" w:rsidRDefault="001D4AE3" w:rsidP="001A1F19">
      <w:r>
        <w:separator/>
      </w:r>
    </w:p>
  </w:footnote>
  <w:footnote w:type="continuationSeparator" w:id="0">
    <w:p w:rsidR="001D4AE3" w:rsidRDefault="001D4AE3" w:rsidP="001A1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3384"/>
    <w:rsid w:val="0005311C"/>
    <w:rsid w:val="000608F1"/>
    <w:rsid w:val="00087CA2"/>
    <w:rsid w:val="000C28D6"/>
    <w:rsid w:val="000F687D"/>
    <w:rsid w:val="0010753D"/>
    <w:rsid w:val="00144EBC"/>
    <w:rsid w:val="00147AD4"/>
    <w:rsid w:val="001729C1"/>
    <w:rsid w:val="001A1F19"/>
    <w:rsid w:val="001D4AE3"/>
    <w:rsid w:val="00235ADE"/>
    <w:rsid w:val="002E70FF"/>
    <w:rsid w:val="002F6651"/>
    <w:rsid w:val="00367559"/>
    <w:rsid w:val="003D2A9F"/>
    <w:rsid w:val="00433DE3"/>
    <w:rsid w:val="004710C0"/>
    <w:rsid w:val="00522B2C"/>
    <w:rsid w:val="00533B16"/>
    <w:rsid w:val="005B4E88"/>
    <w:rsid w:val="00644A85"/>
    <w:rsid w:val="00676017"/>
    <w:rsid w:val="006B7CED"/>
    <w:rsid w:val="006E01FE"/>
    <w:rsid w:val="006F02E0"/>
    <w:rsid w:val="0072712A"/>
    <w:rsid w:val="007271DE"/>
    <w:rsid w:val="0073181C"/>
    <w:rsid w:val="007E70B9"/>
    <w:rsid w:val="00813D9B"/>
    <w:rsid w:val="00844F72"/>
    <w:rsid w:val="00876C0C"/>
    <w:rsid w:val="009043FD"/>
    <w:rsid w:val="009F2DBD"/>
    <w:rsid w:val="009F3305"/>
    <w:rsid w:val="00A50B79"/>
    <w:rsid w:val="00A54EDC"/>
    <w:rsid w:val="00A61FC1"/>
    <w:rsid w:val="00AC3612"/>
    <w:rsid w:val="00AD26B5"/>
    <w:rsid w:val="00B44F07"/>
    <w:rsid w:val="00B55565"/>
    <w:rsid w:val="00B64293"/>
    <w:rsid w:val="00B7088D"/>
    <w:rsid w:val="00B7231D"/>
    <w:rsid w:val="00B7299E"/>
    <w:rsid w:val="00B8269F"/>
    <w:rsid w:val="00B87200"/>
    <w:rsid w:val="00BA7738"/>
    <w:rsid w:val="00BD7EAA"/>
    <w:rsid w:val="00BE03D3"/>
    <w:rsid w:val="00C13384"/>
    <w:rsid w:val="00C13468"/>
    <w:rsid w:val="00C57F42"/>
    <w:rsid w:val="00C64ED8"/>
    <w:rsid w:val="00C7328A"/>
    <w:rsid w:val="00CA23DF"/>
    <w:rsid w:val="00CC6A5F"/>
    <w:rsid w:val="00CD7CE8"/>
    <w:rsid w:val="00CF1793"/>
    <w:rsid w:val="00CF4163"/>
    <w:rsid w:val="00D11F61"/>
    <w:rsid w:val="00D2083B"/>
    <w:rsid w:val="00D24B13"/>
    <w:rsid w:val="00D37C25"/>
    <w:rsid w:val="00D56F37"/>
    <w:rsid w:val="00D57557"/>
    <w:rsid w:val="00D73F71"/>
    <w:rsid w:val="00DB112D"/>
    <w:rsid w:val="00DE1B9E"/>
    <w:rsid w:val="00E3147B"/>
    <w:rsid w:val="00E967B4"/>
    <w:rsid w:val="00EB5F4A"/>
    <w:rsid w:val="00EF500E"/>
    <w:rsid w:val="00F20CA7"/>
    <w:rsid w:val="00F64FEF"/>
    <w:rsid w:val="4A0C2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19"/>
    <w:pPr>
      <w:widowControl w:val="0"/>
      <w:jc w:val="both"/>
    </w:pPr>
    <w:rPr>
      <w:kern w:val="2"/>
      <w:sz w:val="24"/>
      <w:szCs w:val="24"/>
    </w:rPr>
  </w:style>
  <w:style w:type="paragraph" w:styleId="1">
    <w:name w:val="heading 1"/>
    <w:basedOn w:val="a"/>
    <w:next w:val="a"/>
    <w:link w:val="1Char"/>
    <w:uiPriority w:val="9"/>
    <w:qFormat/>
    <w:rsid w:val="001A1F19"/>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A1F19"/>
    <w:rPr>
      <w:rFonts w:ascii="宋体" w:eastAsia="宋体" w:hAnsi="Courier New" w:cs="Courier New"/>
      <w:sz w:val="21"/>
      <w:szCs w:val="21"/>
    </w:rPr>
  </w:style>
  <w:style w:type="paragraph" w:styleId="a4">
    <w:name w:val="footer"/>
    <w:basedOn w:val="a"/>
    <w:link w:val="Char0"/>
    <w:uiPriority w:val="99"/>
    <w:unhideWhenUsed/>
    <w:qFormat/>
    <w:rsid w:val="001A1F1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A1F1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A1F19"/>
    <w:pPr>
      <w:widowControl/>
      <w:spacing w:before="100" w:beforeAutospacing="1" w:after="100" w:afterAutospacing="1"/>
      <w:jc w:val="left"/>
    </w:pPr>
    <w:rPr>
      <w:rFonts w:ascii="宋体" w:eastAsia="宋体" w:hAnsi="宋体" w:cs="Times New Roman"/>
      <w:kern w:val="0"/>
      <w:sz w:val="20"/>
      <w:szCs w:val="20"/>
    </w:rPr>
  </w:style>
  <w:style w:type="character" w:styleId="a7">
    <w:name w:val="Strong"/>
    <w:basedOn w:val="a0"/>
    <w:uiPriority w:val="22"/>
    <w:qFormat/>
    <w:rsid w:val="001A1F19"/>
    <w:rPr>
      <w:b/>
      <w:bCs/>
    </w:rPr>
  </w:style>
  <w:style w:type="character" w:customStyle="1" w:styleId="1Char">
    <w:name w:val="标题 1 Char"/>
    <w:basedOn w:val="a0"/>
    <w:link w:val="1"/>
    <w:uiPriority w:val="9"/>
    <w:rsid w:val="001A1F19"/>
    <w:rPr>
      <w:rFonts w:ascii="宋体" w:eastAsia="宋体" w:hAnsi="宋体"/>
      <w:b/>
      <w:bCs/>
      <w:kern w:val="36"/>
      <w:sz w:val="48"/>
      <w:szCs w:val="48"/>
    </w:rPr>
  </w:style>
  <w:style w:type="paragraph" w:styleId="a8">
    <w:name w:val="List Paragraph"/>
    <w:basedOn w:val="a"/>
    <w:uiPriority w:val="34"/>
    <w:qFormat/>
    <w:rsid w:val="001A1F19"/>
    <w:pPr>
      <w:ind w:firstLineChars="200" w:firstLine="420"/>
    </w:pPr>
  </w:style>
  <w:style w:type="character" w:customStyle="1" w:styleId="Char1">
    <w:name w:val="页眉 Char"/>
    <w:basedOn w:val="a0"/>
    <w:link w:val="a5"/>
    <w:uiPriority w:val="99"/>
    <w:semiHidden/>
    <w:rsid w:val="001A1F19"/>
    <w:rPr>
      <w:sz w:val="18"/>
      <w:szCs w:val="18"/>
    </w:rPr>
  </w:style>
  <w:style w:type="character" w:customStyle="1" w:styleId="Char0">
    <w:name w:val="页脚 Char"/>
    <w:basedOn w:val="a0"/>
    <w:link w:val="a4"/>
    <w:uiPriority w:val="99"/>
    <w:qFormat/>
    <w:rsid w:val="001A1F19"/>
    <w:rPr>
      <w:sz w:val="18"/>
      <w:szCs w:val="18"/>
    </w:rPr>
  </w:style>
  <w:style w:type="character" w:customStyle="1" w:styleId="Char">
    <w:name w:val="纯文本 Char"/>
    <w:basedOn w:val="a0"/>
    <w:link w:val="a3"/>
    <w:qFormat/>
    <w:rsid w:val="001A1F19"/>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Lj</cp:lastModifiedBy>
  <cp:revision>15</cp:revision>
  <dcterms:created xsi:type="dcterms:W3CDTF">2019-01-17T07:41:00Z</dcterms:created>
  <dcterms:modified xsi:type="dcterms:W3CDTF">2021-04-12T07:12:00Z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352478F47B2B4B3281829C4363DC07E6</vt:lpwstr>
  </property>
</Properties>
</file>