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7CA" w:rsidRDefault="006E57CA">
      <w:pPr>
        <w:rPr>
          <w:sz w:val="28"/>
          <w:szCs w:val="28"/>
        </w:rPr>
      </w:pPr>
    </w:p>
    <w:p w:rsidR="006E57CA" w:rsidRDefault="006E57CA">
      <w:pPr>
        <w:rPr>
          <w:sz w:val="28"/>
          <w:szCs w:val="28"/>
        </w:rPr>
      </w:pPr>
    </w:p>
    <w:p w:rsidR="006E57CA" w:rsidRDefault="006E57CA">
      <w:pPr>
        <w:rPr>
          <w:sz w:val="28"/>
          <w:szCs w:val="28"/>
        </w:rPr>
      </w:pPr>
    </w:p>
    <w:p w:rsidR="006E57CA" w:rsidRDefault="006E57CA">
      <w:pPr>
        <w:rPr>
          <w:sz w:val="28"/>
          <w:szCs w:val="28"/>
        </w:rPr>
      </w:pPr>
    </w:p>
    <w:p w:rsidR="00E7172A" w:rsidRPr="006E57CA" w:rsidRDefault="007D4D5A" w:rsidP="006E57CA">
      <w:pPr>
        <w:jc w:val="distribute"/>
        <w:rPr>
          <w:b/>
          <w:color w:val="FF0000"/>
          <w:sz w:val="72"/>
          <w:szCs w:val="72"/>
        </w:rPr>
      </w:pPr>
      <w:r w:rsidRPr="006E57CA">
        <w:rPr>
          <w:rFonts w:hint="eastAsia"/>
          <w:b/>
          <w:color w:val="FF0000"/>
          <w:sz w:val="72"/>
          <w:szCs w:val="72"/>
        </w:rPr>
        <w:t>成都航空职业技术学院</w:t>
      </w:r>
    </w:p>
    <w:p w:rsidR="007D4D5A" w:rsidRPr="006E57CA" w:rsidRDefault="006E57CA" w:rsidP="006E57CA">
      <w:pPr>
        <w:jc w:val="center"/>
        <w:rPr>
          <w:sz w:val="28"/>
          <w:szCs w:val="28"/>
          <w:u w:val="single"/>
        </w:rPr>
      </w:pPr>
      <w:r w:rsidRPr="006E57CA">
        <w:rPr>
          <w:rFonts w:hint="eastAsia"/>
          <w:noProof/>
          <w:color w:val="FF0000"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32C770" wp14:editId="6519C73D">
                <wp:simplePos x="0" y="0"/>
                <wp:positionH relativeFrom="column">
                  <wp:posOffset>81951</wp:posOffset>
                </wp:positionH>
                <wp:positionV relativeFrom="paragraph">
                  <wp:posOffset>106680</wp:posOffset>
                </wp:positionV>
                <wp:extent cx="5201728" cy="43132"/>
                <wp:effectExtent l="0" t="0" r="18415" b="3365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01728" cy="43132"/>
                        </a:xfrm>
                        <a:prstGeom prst="line">
                          <a:avLst/>
                        </a:prstGeom>
                        <a:ln w="15875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" o:spid="_x0000_s1026" style="position:absolute;left:0;text-align:lef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45pt,8.4pt" to="416.0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" strokecolor="#bc4542 [3045]" strokeweight="1.25pt"/>
            </w:pict>
          </mc:Fallback>
        </mc:AlternateContent>
      </w:r>
    </w:p>
    <w:p w:rsidR="006E57CA" w:rsidRPr="007D4D5A" w:rsidRDefault="006E57CA" w:rsidP="006E57CA">
      <w:pPr>
        <w:jc w:val="center"/>
        <w:rPr>
          <w:sz w:val="28"/>
          <w:szCs w:val="28"/>
        </w:rPr>
      </w:pPr>
    </w:p>
    <w:p w:rsidR="006E57CA" w:rsidRPr="006E57CA" w:rsidRDefault="007D4D5A" w:rsidP="006E57CA">
      <w:pPr>
        <w:jc w:val="center"/>
        <w:rPr>
          <w:b/>
          <w:sz w:val="30"/>
          <w:szCs w:val="30"/>
        </w:rPr>
      </w:pPr>
      <w:r w:rsidRPr="006E57CA">
        <w:rPr>
          <w:rFonts w:hint="eastAsia"/>
          <w:b/>
          <w:sz w:val="30"/>
          <w:szCs w:val="30"/>
        </w:rPr>
        <w:t>关于组织申报</w:t>
      </w:r>
      <w:r w:rsidRPr="006E57CA">
        <w:rPr>
          <w:rFonts w:hint="eastAsia"/>
          <w:b/>
          <w:sz w:val="30"/>
          <w:szCs w:val="30"/>
        </w:rPr>
        <w:t>2014</w:t>
      </w:r>
      <w:r w:rsidRPr="006E57CA">
        <w:rPr>
          <w:rFonts w:hint="eastAsia"/>
          <w:b/>
          <w:sz w:val="30"/>
          <w:szCs w:val="30"/>
        </w:rPr>
        <w:t>年四川省高校思想政治教育研究课题</w:t>
      </w:r>
    </w:p>
    <w:p w:rsidR="007D4D5A" w:rsidRPr="006E57CA" w:rsidRDefault="007D4D5A" w:rsidP="006E57CA">
      <w:pPr>
        <w:jc w:val="center"/>
        <w:rPr>
          <w:b/>
          <w:sz w:val="30"/>
          <w:szCs w:val="30"/>
        </w:rPr>
      </w:pPr>
      <w:r w:rsidRPr="006E57CA">
        <w:rPr>
          <w:rFonts w:hint="eastAsia"/>
          <w:b/>
          <w:sz w:val="30"/>
          <w:szCs w:val="30"/>
        </w:rPr>
        <w:t>（思想政治理论</w:t>
      </w:r>
      <w:proofErr w:type="gramStart"/>
      <w:r w:rsidRPr="006E57CA">
        <w:rPr>
          <w:rFonts w:hint="eastAsia"/>
          <w:b/>
          <w:sz w:val="30"/>
          <w:szCs w:val="30"/>
        </w:rPr>
        <w:t>课青年</w:t>
      </w:r>
      <w:proofErr w:type="gramEnd"/>
      <w:r w:rsidRPr="006E57CA">
        <w:rPr>
          <w:rFonts w:hint="eastAsia"/>
          <w:b/>
          <w:sz w:val="30"/>
          <w:szCs w:val="30"/>
        </w:rPr>
        <w:t>教师专项）的通知</w:t>
      </w:r>
      <w:r w:rsidRPr="006E57CA">
        <w:rPr>
          <w:rFonts w:hint="eastAsia"/>
          <w:b/>
          <w:sz w:val="30"/>
          <w:szCs w:val="30"/>
        </w:rPr>
        <w:t>.</w:t>
      </w:r>
    </w:p>
    <w:p w:rsidR="007D4D5A" w:rsidRPr="007D4D5A" w:rsidRDefault="007D4D5A">
      <w:pPr>
        <w:rPr>
          <w:sz w:val="28"/>
          <w:szCs w:val="28"/>
        </w:rPr>
      </w:pPr>
    </w:p>
    <w:p w:rsidR="007D4D5A" w:rsidRPr="006E57CA" w:rsidRDefault="007D4D5A" w:rsidP="006E57CA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6E57CA">
        <w:rPr>
          <w:rFonts w:asciiTheme="minorEastAsia" w:hAnsiTheme="minorEastAsia" w:hint="eastAsia"/>
          <w:sz w:val="28"/>
          <w:szCs w:val="28"/>
        </w:rPr>
        <w:t>学校各单位（系部）、</w:t>
      </w:r>
      <w:proofErr w:type="gramStart"/>
      <w:r w:rsidRPr="006E57CA">
        <w:rPr>
          <w:rFonts w:asciiTheme="minorEastAsia" w:hAnsiTheme="minorEastAsia" w:hint="eastAsia"/>
          <w:sz w:val="28"/>
          <w:szCs w:val="28"/>
        </w:rPr>
        <w:t>思政教学</w:t>
      </w:r>
      <w:proofErr w:type="gramEnd"/>
      <w:r w:rsidRPr="006E57CA">
        <w:rPr>
          <w:rFonts w:asciiTheme="minorEastAsia" w:hAnsiTheme="minorEastAsia" w:hint="eastAsia"/>
          <w:sz w:val="28"/>
          <w:szCs w:val="28"/>
        </w:rPr>
        <w:t>部：</w:t>
      </w:r>
    </w:p>
    <w:p w:rsidR="007D4D5A" w:rsidRPr="006E57CA" w:rsidRDefault="007D4D5A" w:rsidP="006E57CA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6E57CA">
        <w:rPr>
          <w:rFonts w:asciiTheme="minorEastAsia" w:hAnsiTheme="minorEastAsia" w:hint="eastAsia"/>
          <w:sz w:val="28"/>
          <w:szCs w:val="28"/>
        </w:rPr>
        <w:t>根据四川省教育厅办公室文件通知（</w:t>
      </w:r>
      <w:proofErr w:type="gramStart"/>
      <w:r w:rsidRPr="006E57CA">
        <w:rPr>
          <w:rFonts w:asciiTheme="minorEastAsia" w:hAnsiTheme="minorEastAsia" w:hint="eastAsia"/>
          <w:sz w:val="28"/>
          <w:szCs w:val="28"/>
        </w:rPr>
        <w:t>川教厅函办</w:t>
      </w:r>
      <w:proofErr w:type="gramEnd"/>
      <w:r w:rsidRPr="006E57CA">
        <w:rPr>
          <w:rFonts w:asciiTheme="minorEastAsia" w:hAnsiTheme="minorEastAsia" w:hint="eastAsia"/>
          <w:sz w:val="28"/>
          <w:szCs w:val="28"/>
        </w:rPr>
        <w:t>[2014]80号），将于2014年10月-11月</w:t>
      </w:r>
      <w:r w:rsidR="00E51F55">
        <w:rPr>
          <w:rFonts w:asciiTheme="minorEastAsia" w:hAnsiTheme="minorEastAsia" w:hint="eastAsia"/>
          <w:sz w:val="28"/>
          <w:szCs w:val="28"/>
        </w:rPr>
        <w:t>，组织</w:t>
      </w:r>
      <w:r w:rsidRPr="006E57CA">
        <w:rPr>
          <w:rFonts w:asciiTheme="minorEastAsia" w:hAnsiTheme="minorEastAsia" w:hint="eastAsia"/>
          <w:sz w:val="28"/>
          <w:szCs w:val="28"/>
        </w:rPr>
        <w:t>开展2014年四川省高校思想政治教育研究课题（思想政治理论</w:t>
      </w:r>
      <w:proofErr w:type="gramStart"/>
      <w:r w:rsidRPr="006E57CA">
        <w:rPr>
          <w:rFonts w:asciiTheme="minorEastAsia" w:hAnsiTheme="minorEastAsia" w:hint="eastAsia"/>
          <w:sz w:val="28"/>
          <w:szCs w:val="28"/>
        </w:rPr>
        <w:t>课青年</w:t>
      </w:r>
      <w:proofErr w:type="gramEnd"/>
      <w:r w:rsidRPr="006E57CA">
        <w:rPr>
          <w:rFonts w:asciiTheme="minorEastAsia" w:hAnsiTheme="minorEastAsia" w:hint="eastAsia"/>
          <w:sz w:val="28"/>
          <w:szCs w:val="28"/>
        </w:rPr>
        <w:t>教师专项）的申报工作。开展高校思想政治教育研究课题是促进高校思想政治教育教学改革、提升人才培养质量、提升教师科研能力的有效途径。经学院研究，现将组织申报2014年四川省高校思想政治教育研究课题（思想政治理论</w:t>
      </w:r>
      <w:proofErr w:type="gramStart"/>
      <w:r w:rsidRPr="006E57CA">
        <w:rPr>
          <w:rFonts w:asciiTheme="minorEastAsia" w:hAnsiTheme="minorEastAsia" w:hint="eastAsia"/>
          <w:sz w:val="28"/>
          <w:szCs w:val="28"/>
        </w:rPr>
        <w:t>课青年</w:t>
      </w:r>
      <w:proofErr w:type="gramEnd"/>
      <w:r w:rsidRPr="006E57CA">
        <w:rPr>
          <w:rFonts w:asciiTheme="minorEastAsia" w:hAnsiTheme="minorEastAsia" w:hint="eastAsia"/>
          <w:sz w:val="28"/>
          <w:szCs w:val="28"/>
        </w:rPr>
        <w:t>教师专项）的相关事项通知如下：</w:t>
      </w:r>
    </w:p>
    <w:p w:rsidR="007D4D5A" w:rsidRPr="006E57CA" w:rsidRDefault="007D4D5A" w:rsidP="006E57CA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6E57CA">
        <w:rPr>
          <w:rFonts w:asciiTheme="minorEastAsia" w:hAnsiTheme="minorEastAsia" w:hint="eastAsia"/>
          <w:sz w:val="28"/>
          <w:szCs w:val="28"/>
        </w:rPr>
        <w:t>1、根据文件要求，这次课题申报是“思想政治理论课青年教师专项”，具体申报内容</w:t>
      </w:r>
      <w:r w:rsidR="00E51F55">
        <w:rPr>
          <w:rFonts w:asciiTheme="minorEastAsia" w:hAnsiTheme="minorEastAsia" w:hint="eastAsia"/>
          <w:sz w:val="28"/>
          <w:szCs w:val="28"/>
        </w:rPr>
        <w:t>详见</w:t>
      </w:r>
      <w:r w:rsidRPr="006E57CA">
        <w:rPr>
          <w:rFonts w:asciiTheme="minorEastAsia" w:hAnsiTheme="minorEastAsia" w:hint="eastAsia"/>
          <w:sz w:val="28"/>
          <w:szCs w:val="28"/>
        </w:rPr>
        <w:t>附件</w:t>
      </w:r>
      <w:r w:rsidR="00E51F55">
        <w:rPr>
          <w:rFonts w:asciiTheme="minorEastAsia" w:hAnsiTheme="minorEastAsia" w:hint="eastAsia"/>
          <w:sz w:val="28"/>
          <w:szCs w:val="28"/>
        </w:rPr>
        <w:t>通知与</w:t>
      </w:r>
      <w:r w:rsidRPr="006E57CA">
        <w:rPr>
          <w:rFonts w:asciiTheme="minorEastAsia" w:hAnsiTheme="minorEastAsia" w:hint="eastAsia"/>
          <w:sz w:val="28"/>
          <w:szCs w:val="28"/>
        </w:rPr>
        <w:t>课题指南。</w:t>
      </w:r>
    </w:p>
    <w:p w:rsidR="007D4D5A" w:rsidRPr="006E57CA" w:rsidRDefault="007D4D5A" w:rsidP="006E57CA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6E57CA">
        <w:rPr>
          <w:rFonts w:asciiTheme="minorEastAsia" w:hAnsiTheme="minorEastAsia" w:hint="eastAsia"/>
          <w:sz w:val="28"/>
          <w:szCs w:val="28"/>
        </w:rPr>
        <w:t>2、请学校各单位（系部）、</w:t>
      </w:r>
      <w:proofErr w:type="gramStart"/>
      <w:r w:rsidRPr="006E57CA">
        <w:rPr>
          <w:rFonts w:asciiTheme="minorEastAsia" w:hAnsiTheme="minorEastAsia" w:hint="eastAsia"/>
          <w:sz w:val="28"/>
          <w:szCs w:val="28"/>
        </w:rPr>
        <w:t>思政教学</w:t>
      </w:r>
      <w:proofErr w:type="gramEnd"/>
      <w:r w:rsidRPr="006E57CA">
        <w:rPr>
          <w:rFonts w:asciiTheme="minorEastAsia" w:hAnsiTheme="minorEastAsia" w:hint="eastAsia"/>
          <w:sz w:val="28"/>
          <w:szCs w:val="28"/>
        </w:rPr>
        <w:t>部组织相关教师积极申报。学院将在申报课题中组织进行评审，择优推荐2项课题申报。</w:t>
      </w:r>
    </w:p>
    <w:p w:rsidR="007D4D5A" w:rsidRPr="006E57CA" w:rsidRDefault="007D4D5A" w:rsidP="006E57CA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6E57CA">
        <w:rPr>
          <w:rFonts w:asciiTheme="minorEastAsia" w:hAnsiTheme="minorEastAsia" w:hint="eastAsia"/>
          <w:sz w:val="28"/>
          <w:szCs w:val="28"/>
        </w:rPr>
        <w:lastRenderedPageBreak/>
        <w:t>3、申报书和课题管理办法等资料详见附件。</w:t>
      </w:r>
    </w:p>
    <w:p w:rsidR="007D4D5A" w:rsidRPr="006E57CA" w:rsidRDefault="007D4D5A" w:rsidP="006E57CA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6E57CA">
        <w:rPr>
          <w:rFonts w:asciiTheme="minorEastAsia" w:hAnsiTheme="minorEastAsia" w:hint="eastAsia"/>
          <w:sz w:val="28"/>
          <w:szCs w:val="28"/>
        </w:rPr>
        <w:t>4、</w:t>
      </w:r>
      <w:r w:rsidR="006E57CA" w:rsidRPr="006E57CA">
        <w:rPr>
          <w:rFonts w:asciiTheme="minorEastAsia" w:hAnsiTheme="minorEastAsia" w:hint="eastAsia"/>
          <w:sz w:val="28"/>
          <w:szCs w:val="28"/>
        </w:rPr>
        <w:t>省厅</w:t>
      </w:r>
      <w:r w:rsidRPr="006E57CA">
        <w:rPr>
          <w:rFonts w:asciiTheme="minorEastAsia" w:hAnsiTheme="minorEastAsia" w:hint="eastAsia"/>
          <w:sz w:val="28"/>
          <w:szCs w:val="28"/>
        </w:rPr>
        <w:t>申报截止时间为2014年11月14日，请申报课题负责人于2014年11月6日前将申报书（单位签章打印稿1份、电子稿）提交科技处赵卿青老师处，过时不</w:t>
      </w:r>
      <w:r w:rsidR="00E51F55">
        <w:rPr>
          <w:rFonts w:asciiTheme="minorEastAsia" w:hAnsiTheme="minorEastAsia" w:hint="eastAsia"/>
          <w:sz w:val="28"/>
          <w:szCs w:val="28"/>
        </w:rPr>
        <w:t>再</w:t>
      </w:r>
      <w:r w:rsidRPr="006E57CA">
        <w:rPr>
          <w:rFonts w:asciiTheme="minorEastAsia" w:hAnsiTheme="minorEastAsia" w:hint="eastAsia"/>
          <w:sz w:val="28"/>
          <w:szCs w:val="28"/>
        </w:rPr>
        <w:t>受理。</w:t>
      </w:r>
    </w:p>
    <w:p w:rsidR="007D4D5A" w:rsidRPr="006E57CA" w:rsidRDefault="007D4D5A" w:rsidP="006E57CA">
      <w:pPr>
        <w:spacing w:line="360" w:lineRule="auto"/>
        <w:rPr>
          <w:rFonts w:asciiTheme="minorEastAsia" w:hAnsiTheme="minorEastAsia"/>
          <w:sz w:val="28"/>
          <w:szCs w:val="28"/>
        </w:rPr>
      </w:pPr>
    </w:p>
    <w:p w:rsidR="007D4D5A" w:rsidRPr="006E57CA" w:rsidRDefault="006E57CA" w:rsidP="006E57CA">
      <w:pPr>
        <w:rPr>
          <w:rFonts w:asciiTheme="minorEastAsia" w:hAnsiTheme="minorEastAsia"/>
          <w:sz w:val="24"/>
          <w:szCs w:val="24"/>
        </w:rPr>
      </w:pPr>
      <w:r w:rsidRPr="006E57CA">
        <w:rPr>
          <w:rFonts w:asciiTheme="minorEastAsia" w:hAnsiTheme="minorEastAsia" w:hint="eastAsia"/>
          <w:sz w:val="24"/>
          <w:szCs w:val="24"/>
        </w:rPr>
        <w:t>附件：</w:t>
      </w:r>
      <w:bookmarkStart w:id="0" w:name="_GoBack"/>
      <w:bookmarkEnd w:id="0"/>
      <w:r w:rsidRPr="006E57CA">
        <w:rPr>
          <w:rFonts w:asciiTheme="minorEastAsia" w:hAnsiTheme="minorEastAsia" w:hint="eastAsia"/>
          <w:sz w:val="24"/>
          <w:szCs w:val="24"/>
        </w:rPr>
        <w:t>四川省教育厅办公室关于2014年四川省高校思想政治教育研究课题（思想政治理论</w:t>
      </w:r>
      <w:proofErr w:type="gramStart"/>
      <w:r w:rsidRPr="006E57CA">
        <w:rPr>
          <w:rFonts w:asciiTheme="minorEastAsia" w:hAnsiTheme="minorEastAsia" w:hint="eastAsia"/>
          <w:sz w:val="24"/>
          <w:szCs w:val="24"/>
        </w:rPr>
        <w:t>课青年</w:t>
      </w:r>
      <w:proofErr w:type="gramEnd"/>
      <w:r w:rsidRPr="006E57CA">
        <w:rPr>
          <w:rFonts w:asciiTheme="minorEastAsia" w:hAnsiTheme="minorEastAsia" w:hint="eastAsia"/>
          <w:sz w:val="24"/>
          <w:szCs w:val="24"/>
        </w:rPr>
        <w:t>教师专项）申报工作的通知</w:t>
      </w:r>
      <w:r w:rsidR="00F35D81">
        <w:rPr>
          <w:rFonts w:asciiTheme="minorEastAsia" w:hAnsiTheme="minorEastAsia" w:hint="eastAsia"/>
          <w:sz w:val="24"/>
          <w:szCs w:val="24"/>
        </w:rPr>
        <w:t>；</w:t>
      </w:r>
      <w:r w:rsidRPr="006E57CA">
        <w:rPr>
          <w:rFonts w:asciiTheme="minorEastAsia" w:hAnsiTheme="minorEastAsia" w:hint="eastAsia"/>
          <w:sz w:val="24"/>
          <w:szCs w:val="24"/>
        </w:rPr>
        <w:t>四川省教育厅关于印发《四川省高校思想政治教育研究课题（思想政治理论课青年教师专项）管理办法（试行）》的通知</w:t>
      </w:r>
      <w:r w:rsidR="00F35D81">
        <w:rPr>
          <w:rFonts w:asciiTheme="minorEastAsia" w:hAnsiTheme="minorEastAsia" w:hint="eastAsia"/>
          <w:sz w:val="24"/>
          <w:szCs w:val="24"/>
        </w:rPr>
        <w:t>；</w:t>
      </w:r>
      <w:r w:rsidRPr="006E57CA">
        <w:rPr>
          <w:rFonts w:asciiTheme="minorEastAsia" w:hAnsiTheme="minorEastAsia" w:hint="eastAsia"/>
          <w:sz w:val="24"/>
          <w:szCs w:val="24"/>
        </w:rPr>
        <w:t>附件</w:t>
      </w:r>
      <w:r w:rsidR="00F35D81">
        <w:rPr>
          <w:rFonts w:asciiTheme="minorEastAsia" w:hAnsiTheme="minorEastAsia" w:hint="eastAsia"/>
          <w:sz w:val="24"/>
          <w:szCs w:val="24"/>
        </w:rPr>
        <w:t>-</w:t>
      </w:r>
      <w:r w:rsidRPr="006E57CA">
        <w:rPr>
          <w:rFonts w:asciiTheme="minorEastAsia" w:hAnsiTheme="minorEastAsia" w:hint="eastAsia"/>
          <w:sz w:val="24"/>
          <w:szCs w:val="24"/>
        </w:rPr>
        <w:t>申报书-课题指南</w:t>
      </w:r>
    </w:p>
    <w:p w:rsidR="007D4D5A" w:rsidRPr="006E57CA" w:rsidRDefault="007D4D5A" w:rsidP="006E57CA">
      <w:pPr>
        <w:spacing w:line="360" w:lineRule="auto"/>
        <w:rPr>
          <w:rFonts w:asciiTheme="minorEastAsia" w:hAnsiTheme="minorEastAsia"/>
          <w:sz w:val="28"/>
          <w:szCs w:val="28"/>
        </w:rPr>
      </w:pPr>
    </w:p>
    <w:p w:rsidR="007D4D5A" w:rsidRPr="006E57CA" w:rsidRDefault="007D4D5A" w:rsidP="006E57CA">
      <w:pPr>
        <w:spacing w:line="360" w:lineRule="auto"/>
        <w:jc w:val="right"/>
        <w:rPr>
          <w:rFonts w:asciiTheme="minorEastAsia" w:hAnsiTheme="minorEastAsia"/>
          <w:sz w:val="28"/>
          <w:szCs w:val="28"/>
        </w:rPr>
      </w:pPr>
    </w:p>
    <w:p w:rsidR="007D4D5A" w:rsidRPr="006E57CA" w:rsidRDefault="006E57CA" w:rsidP="006E57CA">
      <w:pPr>
        <w:spacing w:line="360" w:lineRule="auto"/>
        <w:jc w:val="right"/>
        <w:rPr>
          <w:rFonts w:asciiTheme="minorEastAsia" w:hAnsiTheme="minorEastAsia"/>
          <w:sz w:val="28"/>
          <w:szCs w:val="28"/>
        </w:rPr>
      </w:pPr>
      <w:r w:rsidRPr="006E57CA">
        <w:rPr>
          <w:rFonts w:asciiTheme="minorEastAsia" w:hAnsiTheme="minorEastAsia" w:hint="eastAsia"/>
          <w:sz w:val="28"/>
          <w:szCs w:val="28"/>
        </w:rPr>
        <w:t>成都航空职业技术学院</w:t>
      </w:r>
      <w:r w:rsidR="00E51F55">
        <w:rPr>
          <w:rFonts w:asciiTheme="minorEastAsia" w:hAnsiTheme="minorEastAsia" w:hint="eastAsia"/>
          <w:sz w:val="28"/>
          <w:szCs w:val="28"/>
        </w:rPr>
        <w:t>.</w:t>
      </w:r>
      <w:r w:rsidRPr="006E57CA">
        <w:rPr>
          <w:rFonts w:asciiTheme="minorEastAsia" w:hAnsiTheme="minorEastAsia" w:hint="eastAsia"/>
          <w:sz w:val="28"/>
          <w:szCs w:val="28"/>
        </w:rPr>
        <w:t>科技处</w:t>
      </w:r>
    </w:p>
    <w:p w:rsidR="006E57CA" w:rsidRPr="006E57CA" w:rsidRDefault="006E57CA" w:rsidP="006E57CA">
      <w:pPr>
        <w:spacing w:line="360" w:lineRule="auto"/>
        <w:jc w:val="right"/>
        <w:rPr>
          <w:rFonts w:asciiTheme="minorEastAsia" w:hAnsiTheme="minorEastAsia"/>
          <w:sz w:val="28"/>
          <w:szCs w:val="28"/>
        </w:rPr>
      </w:pPr>
      <w:r w:rsidRPr="006E57CA">
        <w:rPr>
          <w:rFonts w:asciiTheme="minorEastAsia" w:hAnsiTheme="minorEastAsia" w:hint="eastAsia"/>
          <w:sz w:val="28"/>
          <w:szCs w:val="28"/>
        </w:rPr>
        <w:t>2014年10月23日</w:t>
      </w:r>
    </w:p>
    <w:sectPr w:rsidR="006E57CA" w:rsidRPr="006E57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0E0" w:rsidRDefault="00D940E0" w:rsidP="007D4D5A">
      <w:r>
        <w:separator/>
      </w:r>
    </w:p>
  </w:endnote>
  <w:endnote w:type="continuationSeparator" w:id="0">
    <w:p w:rsidR="00D940E0" w:rsidRDefault="00D940E0" w:rsidP="007D4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0E0" w:rsidRDefault="00D940E0" w:rsidP="007D4D5A">
      <w:r>
        <w:separator/>
      </w:r>
    </w:p>
  </w:footnote>
  <w:footnote w:type="continuationSeparator" w:id="0">
    <w:p w:rsidR="00D940E0" w:rsidRDefault="00D940E0" w:rsidP="007D4D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792"/>
    <w:rsid w:val="000164BC"/>
    <w:rsid w:val="00081B11"/>
    <w:rsid w:val="000C0DA1"/>
    <w:rsid w:val="000C67BE"/>
    <w:rsid w:val="001061A9"/>
    <w:rsid w:val="00136D17"/>
    <w:rsid w:val="00172792"/>
    <w:rsid w:val="0018298C"/>
    <w:rsid w:val="00280914"/>
    <w:rsid w:val="00392AA5"/>
    <w:rsid w:val="00397E34"/>
    <w:rsid w:val="004A5614"/>
    <w:rsid w:val="004C2A6C"/>
    <w:rsid w:val="004C4213"/>
    <w:rsid w:val="004E63C9"/>
    <w:rsid w:val="00570C8A"/>
    <w:rsid w:val="005A48A0"/>
    <w:rsid w:val="005C3131"/>
    <w:rsid w:val="005F7777"/>
    <w:rsid w:val="006E3C8B"/>
    <w:rsid w:val="006E57CA"/>
    <w:rsid w:val="00717EA9"/>
    <w:rsid w:val="0072512B"/>
    <w:rsid w:val="007A39E1"/>
    <w:rsid w:val="007D4D5A"/>
    <w:rsid w:val="007E21AC"/>
    <w:rsid w:val="007E6EE5"/>
    <w:rsid w:val="008F1D55"/>
    <w:rsid w:val="00907132"/>
    <w:rsid w:val="00944B02"/>
    <w:rsid w:val="00984508"/>
    <w:rsid w:val="00A02BDE"/>
    <w:rsid w:val="00A139CD"/>
    <w:rsid w:val="00A865AA"/>
    <w:rsid w:val="00AC1E4A"/>
    <w:rsid w:val="00B40B22"/>
    <w:rsid w:val="00B430A2"/>
    <w:rsid w:val="00BA0E2C"/>
    <w:rsid w:val="00BB1D52"/>
    <w:rsid w:val="00C0347C"/>
    <w:rsid w:val="00CB268A"/>
    <w:rsid w:val="00CF1277"/>
    <w:rsid w:val="00D01620"/>
    <w:rsid w:val="00D06204"/>
    <w:rsid w:val="00D37874"/>
    <w:rsid w:val="00D452F6"/>
    <w:rsid w:val="00D52B84"/>
    <w:rsid w:val="00D940E0"/>
    <w:rsid w:val="00DA6F63"/>
    <w:rsid w:val="00DC38E1"/>
    <w:rsid w:val="00E021F6"/>
    <w:rsid w:val="00E33FF4"/>
    <w:rsid w:val="00E51F55"/>
    <w:rsid w:val="00E7172A"/>
    <w:rsid w:val="00E90301"/>
    <w:rsid w:val="00EE603F"/>
    <w:rsid w:val="00F231C8"/>
    <w:rsid w:val="00F35D81"/>
    <w:rsid w:val="00FC2BC4"/>
    <w:rsid w:val="00FF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D4D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D4D5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D4D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D4D5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D4D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D4D5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D4D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D4D5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/>
      <a:bodyPr/>
      <a:lstStyle/>
      <a:style>
        <a:lnRef idx="1">
          <a:schemeClr val="accent2"/>
        </a:lnRef>
        <a:fillRef idx="0">
          <a:schemeClr val="accent2"/>
        </a:fillRef>
        <a:effectRef idx="0">
          <a:schemeClr val="accent2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2014-10-23T01:50:00Z</dcterms:created>
  <dcterms:modified xsi:type="dcterms:W3CDTF">2014-10-23T02:26:00Z</dcterms:modified>
</cp:coreProperties>
</file>